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2" w:rsidRDefault="00B43C50" w:rsidP="00456F2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Приложение 4</w:t>
      </w:r>
    </w:p>
    <w:p w:rsidR="00456F22" w:rsidRPr="00456F22" w:rsidRDefault="00456F22" w:rsidP="00456F2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К положению…</w:t>
      </w:r>
    </w:p>
    <w:p w:rsid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456F22" w:rsidRP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  <w:r w:rsidRPr="00456F22">
        <w:rPr>
          <w:rFonts w:eastAsia="Times New Roman"/>
          <w:b/>
          <w:sz w:val="28"/>
          <w:szCs w:val="28"/>
        </w:rPr>
        <w:t>Положение</w:t>
      </w:r>
    </w:p>
    <w:p w:rsidR="00456F22" w:rsidRDefault="00456F22" w:rsidP="00456F22">
      <w:pPr>
        <w:pStyle w:val="a3"/>
        <w:jc w:val="center"/>
        <w:rPr>
          <w:rFonts w:eastAsia="Times New Roman"/>
          <w:b/>
          <w:sz w:val="28"/>
          <w:szCs w:val="28"/>
        </w:rPr>
      </w:pPr>
      <w:r w:rsidRPr="00456F22">
        <w:rPr>
          <w:rFonts w:eastAsia="Times New Roman"/>
          <w:b/>
          <w:sz w:val="28"/>
          <w:szCs w:val="28"/>
        </w:rPr>
        <w:t>о стимулирующих выплатах</w:t>
      </w:r>
      <w:r>
        <w:rPr>
          <w:rFonts w:eastAsia="Times New Roman"/>
          <w:b/>
          <w:sz w:val="28"/>
          <w:szCs w:val="28"/>
        </w:rPr>
        <w:t>.</w:t>
      </w:r>
    </w:p>
    <w:p w:rsidR="00A86164" w:rsidRPr="00611E11" w:rsidRDefault="007A75D1" w:rsidP="00A861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МКУ КСЦ «Юбилейный»  </w:t>
      </w:r>
      <w:r w:rsidR="00A86164">
        <w:rPr>
          <w:rFonts w:ascii="Times New Roman" w:hAnsi="Times New Roman" w:cs="Times New Roman"/>
          <w:b/>
          <w:sz w:val="26"/>
          <w:szCs w:val="26"/>
        </w:rPr>
        <w:t>МО Кузнеч</w:t>
      </w:r>
      <w:r w:rsidR="00A86164" w:rsidRPr="00611E11">
        <w:rPr>
          <w:rFonts w:ascii="Times New Roman" w:hAnsi="Times New Roman" w:cs="Times New Roman"/>
          <w:b/>
          <w:sz w:val="26"/>
          <w:szCs w:val="26"/>
        </w:rPr>
        <w:t>н</w:t>
      </w:r>
      <w:r w:rsidR="00A86164">
        <w:rPr>
          <w:rFonts w:ascii="Times New Roman" w:hAnsi="Times New Roman" w:cs="Times New Roman"/>
          <w:b/>
          <w:sz w:val="26"/>
          <w:szCs w:val="26"/>
        </w:rPr>
        <w:t>инское</w:t>
      </w:r>
      <w:r w:rsidR="00A86164" w:rsidRPr="00611E11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</w:t>
      </w:r>
    </w:p>
    <w:p w:rsidR="00A86164" w:rsidRPr="00611E11" w:rsidRDefault="00A86164" w:rsidP="00A861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E11">
        <w:rPr>
          <w:rFonts w:ascii="Times New Roman" w:hAnsi="Times New Roman" w:cs="Times New Roman"/>
          <w:b/>
          <w:sz w:val="26"/>
          <w:szCs w:val="26"/>
        </w:rPr>
        <w:t>МО Приозерский муниципальный район Ленинградской области</w:t>
      </w:r>
    </w:p>
    <w:p w:rsidR="00A86164" w:rsidRDefault="00A86164" w:rsidP="00456F22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3B3294" w:rsidRPr="005F569E" w:rsidRDefault="003B3294" w:rsidP="00456F2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56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Виды, размеры и порядок установления стимулирующих выплат</w:t>
      </w:r>
      <w:r w:rsidR="00836E3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работникам культуры</w:t>
      </w:r>
      <w:r w:rsidRPr="005F56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281037" w:rsidRPr="00281037" w:rsidRDefault="003B3294" w:rsidP="00281037">
      <w:pPr>
        <w:pStyle w:val="a3"/>
        <w:numPr>
          <w:ilvl w:val="1"/>
          <w:numId w:val="1"/>
        </w:numPr>
        <w:ind w:left="-567" w:firstLine="851"/>
        <w:rPr>
          <w:rFonts w:eastAsia="Times New Roman"/>
        </w:rPr>
      </w:pPr>
      <w:r w:rsidRPr="00281037">
        <w:rPr>
          <w:rFonts w:ascii="Times New Roman" w:eastAsia="Times New Roman" w:hAnsi="Times New Roman" w:cs="Times New Roman"/>
          <w:b/>
          <w:sz w:val="24"/>
          <w:szCs w:val="24"/>
        </w:rPr>
        <w:t xml:space="preserve">            </w:t>
      </w:r>
      <w:r w:rsidR="00456F22" w:rsidRPr="00281037">
        <w:rPr>
          <w:rFonts w:eastAsia="Times New Roman" w:cs="Times New Roman"/>
          <w:sz w:val="24"/>
          <w:szCs w:val="24"/>
        </w:rPr>
        <w:t>(</w:t>
      </w:r>
      <w:r w:rsidR="00A86164">
        <w:t>В</w:t>
      </w:r>
      <w:r w:rsidR="00A86164" w:rsidRPr="002D73BD">
        <w:t xml:space="preserve"> соответствии  </w:t>
      </w:r>
      <w:r w:rsidR="00456F22" w:rsidRPr="00281037">
        <w:rPr>
          <w:rFonts w:eastAsia="Times New Roman"/>
          <w:sz w:val="24"/>
          <w:szCs w:val="24"/>
        </w:rPr>
        <w:t>с Трудовым кодексом  Российской Федерации, с Указом Президента Российской Федерации от 7 мая 2012 года № 597  «О мероприятиях по реализации государственной социальной политики»,  положений части 3 статьи 2 закона №32 –</w:t>
      </w:r>
      <w:proofErr w:type="spellStart"/>
      <w:proofErr w:type="gramStart"/>
      <w:r w:rsidR="00456F22" w:rsidRPr="00281037">
        <w:rPr>
          <w:rFonts w:eastAsia="Times New Roman"/>
          <w:sz w:val="24"/>
          <w:szCs w:val="24"/>
        </w:rPr>
        <w:t>оз</w:t>
      </w:r>
      <w:proofErr w:type="spellEnd"/>
      <w:proofErr w:type="gramEnd"/>
      <w:r w:rsidR="00456F22" w:rsidRPr="00281037">
        <w:rPr>
          <w:rFonts w:eastAsia="Times New Roman"/>
          <w:sz w:val="24"/>
          <w:szCs w:val="24"/>
        </w:rPr>
        <w:t xml:space="preserve"> «Об оплате  труда работников  государственных  бюджетных учреждений </w:t>
      </w:r>
      <w:r w:rsidR="00456F22" w:rsidRPr="00281037">
        <w:rPr>
          <w:rFonts w:eastAsia="Times New Roman"/>
        </w:rPr>
        <w:t>Ленинградской области  и государственных казённых учреждений Ленинградской области</w:t>
      </w:r>
      <w:r w:rsidR="00456F22" w:rsidRPr="00281037">
        <w:rPr>
          <w:rFonts w:eastAsia="Times New Roman"/>
          <w:sz w:val="24"/>
          <w:szCs w:val="24"/>
        </w:rPr>
        <w:t xml:space="preserve">» </w:t>
      </w:r>
      <w:r w:rsidR="00281037">
        <w:rPr>
          <w:rFonts w:eastAsia="Times New Roman"/>
          <w:sz w:val="24"/>
          <w:szCs w:val="24"/>
        </w:rPr>
        <w:t>с</w:t>
      </w:r>
      <w:r w:rsidR="00456F22" w:rsidRPr="002D73BD">
        <w:t xml:space="preserve">  </w:t>
      </w:r>
      <w:hyperlink r:id="rId5" w:history="1">
        <w:r w:rsidR="00456F22" w:rsidRPr="00281037">
          <w:rPr>
            <w:rFonts w:eastAsia="Times New Roman" w:cs="Times New Roman"/>
            <w:color w:val="002060"/>
            <w:sz w:val="24"/>
            <w:szCs w:val="24"/>
          </w:rPr>
          <w:t>постановлением Правительства Ленинградской области от  5  июля  2013 года    N 199</w:t>
        </w:r>
      </w:hyperlink>
      <w:r w:rsidR="00456F22" w:rsidRPr="00281037">
        <w:rPr>
          <w:color w:val="002060"/>
        </w:rPr>
        <w:t xml:space="preserve"> </w:t>
      </w:r>
      <w:proofErr w:type="gramStart"/>
      <w:r w:rsidR="00456F22" w:rsidRPr="00281037">
        <w:rPr>
          <w:color w:val="002060"/>
        </w:rPr>
        <w:t>о внесении изменений в Постановление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область по видам Экономической деятельности»)</w:t>
      </w:r>
      <w:r w:rsidR="00281037" w:rsidRPr="00281037">
        <w:rPr>
          <w:color w:val="002060"/>
        </w:rPr>
        <w:t xml:space="preserve"> и </w:t>
      </w:r>
      <w:r w:rsidR="00281037" w:rsidRPr="00281037">
        <w:rPr>
          <w:rFonts w:eastAsia="Times New Roman"/>
          <w:sz w:val="24"/>
          <w:szCs w:val="24"/>
        </w:rPr>
        <w:t xml:space="preserve">«Положением о системах оплаты труда в муниципальных бюджетных и казённых учреждениях муниципального образования </w:t>
      </w:r>
      <w:r w:rsidR="00281037" w:rsidRPr="00281037">
        <w:rPr>
          <w:rFonts w:eastAsia="Times New Roman"/>
        </w:rPr>
        <w:t xml:space="preserve"> Кузнечнинское городское поселение  муниципального образования   Приозерский муниципальный район Ленинградской области по видам  экономической деятельности»     от</w:t>
      </w:r>
      <w:proofErr w:type="gramEnd"/>
      <w:r w:rsidR="00281037" w:rsidRPr="00281037">
        <w:rPr>
          <w:rFonts w:eastAsia="Times New Roman"/>
        </w:rPr>
        <w:t xml:space="preserve"> 11.10.2013 № 147.</w:t>
      </w:r>
    </w:p>
    <w:p w:rsidR="00C340BD" w:rsidRPr="00F1796C" w:rsidRDefault="003B3294" w:rsidP="00281037">
      <w:pPr>
        <w:spacing w:after="0" w:line="240" w:lineRule="auto"/>
        <w:ind w:left="-567" w:firstLine="567"/>
        <w:jc w:val="right"/>
        <w:rPr>
          <w:rFonts w:ascii="Times New Roman" w:hAnsi="Times New Roman"/>
          <w:sz w:val="20"/>
          <w:szCs w:val="20"/>
        </w:rPr>
      </w:pPr>
      <w:r w:rsidRPr="003B32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C340BD" w:rsidRPr="0051286D" w:rsidRDefault="00C340BD" w:rsidP="00C340BD">
      <w:pPr>
        <w:spacing w:after="0" w:line="240" w:lineRule="auto"/>
        <w:jc w:val="center"/>
        <w:rPr>
          <w:rFonts w:ascii="Times New Roman" w:hAnsi="Times New Roman"/>
        </w:rPr>
      </w:pPr>
      <w:r w:rsidRPr="0051286D">
        <w:rPr>
          <w:rFonts w:ascii="Times New Roman" w:hAnsi="Times New Roman"/>
        </w:rPr>
        <w:t>ПЕРЕЧЕНЬ</w:t>
      </w:r>
    </w:p>
    <w:p w:rsidR="00C340BD" w:rsidRDefault="00C340BD" w:rsidP="00C340BD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</w:rPr>
      </w:pPr>
      <w:r w:rsidRPr="0051286D">
        <w:rPr>
          <w:rFonts w:ascii="Times New Roman" w:hAnsi="Times New Roman"/>
        </w:rPr>
        <w:t xml:space="preserve">показателей </w:t>
      </w:r>
      <w:proofErr w:type="gramStart"/>
      <w:r w:rsidRPr="0051286D">
        <w:rPr>
          <w:rFonts w:ascii="Times New Roman" w:hAnsi="Times New Roman"/>
        </w:rPr>
        <w:t>эффективности деятельности  учреждений  культуры муниципального образования</w:t>
      </w:r>
      <w:proofErr w:type="gramEnd"/>
      <w:r w:rsidRPr="0051286D">
        <w:rPr>
          <w:rFonts w:ascii="Times New Roman" w:hAnsi="Times New Roman"/>
        </w:rPr>
        <w:t xml:space="preserve"> Приозерский муниципальный район Ленинградской области и критериев оценки  эффективности </w:t>
      </w:r>
      <w:r w:rsidRPr="00A71707">
        <w:rPr>
          <w:rFonts w:ascii="Times New Roman" w:hAnsi="Times New Roman"/>
        </w:rPr>
        <w:t>работы их руководителей</w:t>
      </w:r>
      <w:r w:rsidRPr="0051286D">
        <w:rPr>
          <w:rFonts w:ascii="Times New Roman" w:hAnsi="Times New Roman"/>
          <w:color w:val="000000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993"/>
        <w:gridCol w:w="2268"/>
        <w:gridCol w:w="567"/>
        <w:gridCol w:w="1984"/>
      </w:tblGrid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№ </w:t>
            </w:r>
            <w:proofErr w:type="spellStart"/>
            <w:r w:rsidRPr="00526B80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Наименование  показателей эффективности деятельности учреждения (руководителя)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</w:rPr>
              <w:t>Критерии оценки деятельности учреждения (руководителя) в баллах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Форма и периодичность отчётности, содержащей информацию о выполнении показателя и период предоставления</w:t>
            </w:r>
          </w:p>
        </w:tc>
      </w:tr>
      <w:tr w:rsidR="00C340BD" w:rsidRPr="00526B80" w:rsidTr="00E6229A">
        <w:tc>
          <w:tcPr>
            <w:tcW w:w="10632" w:type="dxa"/>
            <w:gridSpan w:val="6"/>
            <w:shd w:val="clear" w:color="auto" w:fill="auto"/>
          </w:tcPr>
          <w:p w:rsidR="00C340BD" w:rsidRPr="00526B80" w:rsidRDefault="00C340BD" w:rsidP="00C340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b/>
              </w:rPr>
              <w:t>Показатели основной деятельности муниципального учреждения культуры  по видам:</w:t>
            </w:r>
          </w:p>
        </w:tc>
      </w:tr>
      <w:tr w:rsidR="00C340BD" w:rsidRPr="00526B80" w:rsidTr="00E6229A">
        <w:tc>
          <w:tcPr>
            <w:tcW w:w="10632" w:type="dxa"/>
            <w:gridSpan w:val="6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b/>
              </w:rPr>
              <w:t>Муниципальное учреждение культуры клубного типа</w:t>
            </w:r>
          </w:p>
        </w:tc>
      </w:tr>
      <w:tr w:rsidR="00C340BD" w:rsidRPr="00526B80" w:rsidTr="00E6229A">
        <w:trPr>
          <w:trHeight w:val="4025"/>
        </w:trPr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Выполнение целевых показателей эффективности работы  учреждения в полном объёме, соответствующее значению коэффициента эффективности работы учреждения в интервале (0,81;1):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число мероприятий, проведённых учреждением в отчётном периоде (ед.); 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- число</w:t>
            </w:r>
            <w:r w:rsidRPr="0052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B80">
              <w:rPr>
                <w:rFonts w:ascii="Times New Roman" w:hAnsi="Times New Roman"/>
              </w:rPr>
              <w:t xml:space="preserve">участников культурно-досуговых мероприятий (чел.);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- количество  клубных формирований (ед.);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- количество участников клубных формирований (ед.);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- доля мероприятий (ед.), направленных на развитие творческого потенциала  детей и молодежи в общем объеме мероприятий учреждения.</w:t>
            </w:r>
          </w:p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25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Отчёт о выполнении муниципального задания/Отчёт о выполнении основной деятельности</w:t>
            </w:r>
          </w:p>
        </w:tc>
      </w:tr>
      <w:tr w:rsidR="00C340BD" w:rsidRPr="00526B80" w:rsidTr="00E6229A">
        <w:trPr>
          <w:trHeight w:val="2024"/>
        </w:trPr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lastRenderedPageBreak/>
              <w:t>1.2.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26B80">
              <w:rPr>
                <w:rFonts w:ascii="Times New Roman" w:hAnsi="Times New Roman"/>
                <w:color w:val="000000"/>
              </w:rPr>
              <w:t>Выполнение целевых показателей эффективности работы  учреждения, соответствующее значению коэффициента эффективности работы учреждения в интервале (0,5;0,8)):</w:t>
            </w:r>
            <w:proofErr w:type="gramEnd"/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число мероприятий, проведённых учреждением в отчётном периоде (ед.); 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- число</w:t>
            </w:r>
            <w:r w:rsidRPr="0052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B80">
              <w:rPr>
                <w:rFonts w:ascii="Times New Roman" w:hAnsi="Times New Roman"/>
              </w:rPr>
              <w:t xml:space="preserve">участников культурно-досуговых мероприятий (чел.);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- количество  клубных формирований (ед.);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- количество участников клубных формирований (ед.);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- доля мероприятий (ед.), направленных на развитие творческого потенциала  детей и молодежи в общем объеме мероприятий учреждения.</w:t>
            </w:r>
          </w:p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10-16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 xml:space="preserve"> (пропорционально расчётному коэффициенту работы учреждения)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Отчёт о выполнении муниципального задания/Отчёт о выполнении основной деятельности</w:t>
            </w:r>
          </w:p>
        </w:tc>
      </w:tr>
      <w:tr w:rsidR="00C340BD" w:rsidRPr="00526B80" w:rsidTr="00E6229A">
        <w:tc>
          <w:tcPr>
            <w:tcW w:w="10632" w:type="dxa"/>
            <w:gridSpan w:val="6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b/>
              </w:rPr>
              <w:t>Муниципальное учреждение культуры библиотечного типа</w:t>
            </w:r>
          </w:p>
        </w:tc>
      </w:tr>
      <w:tr w:rsidR="00C340BD" w:rsidRPr="00526B80" w:rsidTr="00E6229A">
        <w:trPr>
          <w:trHeight w:val="3519"/>
        </w:trPr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Выполнение целевых показателей эффективности работы  учреждения в полном объёме, соответствующее значению коэффициента эффективности работы учреждения в интервале (0,81;1):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количество зарегистрированных пользователей (чел.);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количество книговыдач (экз.) и изменение их численности;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количество посещений (чел.); 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число мероприятий, проведённых учреждением в отчётном периоде (ед.); </w:t>
            </w:r>
          </w:p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- количество справок, консультаций для пользователей</w:t>
            </w:r>
            <w:r w:rsidRPr="00526B80">
              <w:rPr>
                <w:rFonts w:ascii="Times New Roman" w:hAnsi="Times New Roman"/>
              </w:rPr>
              <w:t xml:space="preserve"> (ед.).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25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Отчёт о выполнении муниципального задания/Отчёт о выполнении основной деятельности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26B80">
              <w:rPr>
                <w:rFonts w:ascii="Times New Roman" w:hAnsi="Times New Roman"/>
                <w:color w:val="000000"/>
              </w:rPr>
              <w:t>Выполнение целевых показателей эффективности работы  учреждения, соответствующее значению коэффициента эффективности работы учреждения в интервале (0,5;0,8)):</w:t>
            </w:r>
            <w:proofErr w:type="gramEnd"/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количество зарегистрированных пользователей (чел.);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количество книговыдач (экз.) и изменение их численности;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количество посещений (чел.);  </w:t>
            </w:r>
          </w:p>
          <w:p w:rsidR="00C340BD" w:rsidRPr="00526B80" w:rsidRDefault="00C340BD" w:rsidP="00E6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 xml:space="preserve">- число мероприятий, проведённых учреждением в отчётном периоде (ед.); </w:t>
            </w:r>
          </w:p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- количество справок, консультаций для пользователей</w:t>
            </w:r>
            <w:r w:rsidRPr="00526B80">
              <w:rPr>
                <w:rFonts w:ascii="Times New Roman" w:hAnsi="Times New Roman"/>
              </w:rPr>
              <w:t xml:space="preserve"> (ед.).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10-16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 xml:space="preserve"> (пропорционально расчётному коэффициенту работы учреждения)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Отчёт о выполнении муниципального задания/Отчёт о выполнении основной деятельности</w:t>
            </w:r>
          </w:p>
        </w:tc>
      </w:tr>
      <w:tr w:rsidR="00C340BD" w:rsidRPr="00526B80" w:rsidTr="00E6229A">
        <w:tc>
          <w:tcPr>
            <w:tcW w:w="10632" w:type="dxa"/>
            <w:gridSpan w:val="6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b/>
              </w:rPr>
              <w:t>Показатели основной деятельности применимые ко всем видам муниципальных учреждений культуры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26B8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Выполнение планов методической работы 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  <w:color w:val="000000"/>
              </w:rPr>
              <w:t>Отчёт о выполнении муниципального задания/Отчёт о выполнении основной деятельности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Информационно-разъяснительная работа среди населения, а также популяризация деятельности учреждения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Информации в СМИ.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Наличие в учреждении официального Интернет-сайта и его системное сопровождение.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/>
                <w:sz w:val="22"/>
                <w:szCs w:val="22"/>
                <w:lang w:eastAsia="ru-RU"/>
              </w:rPr>
              <w:t>Соблюдение требований противопожарной и антитеррористической безопасности.</w:t>
            </w:r>
            <w:r w:rsidRPr="00526B8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</w:rPr>
              <w:t>Отсутствие санкций со стороны проверяющих органов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lastRenderedPageBreak/>
              <w:t>1.6.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учреждения установленным нормам и нормативам безопасности здоровья и жизни граждан. 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</w:rPr>
              <w:t>Отсутствие санкций со стороны проверяющих органов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Удовлетворённость граждан качеством и количеством предоставленных услуг (одна жалоба соответствует одному баллу)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</w:rPr>
              <w:t>Отсутствие жалоб граждан на качество оказания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</w:tr>
      <w:tr w:rsidR="00C340BD" w:rsidRPr="00526B80" w:rsidTr="00E6229A">
        <w:tc>
          <w:tcPr>
            <w:tcW w:w="5813" w:type="dxa"/>
            <w:gridSpan w:val="3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6B80">
              <w:rPr>
                <w:rFonts w:ascii="Times New Roman" w:hAnsi="Times New Roman"/>
                <w:b/>
              </w:rPr>
              <w:t>Совокупная значимость всех критериев в баллах по первому разделу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40BD" w:rsidRPr="00526B80" w:rsidTr="00E6229A">
        <w:tc>
          <w:tcPr>
            <w:tcW w:w="10632" w:type="dxa"/>
            <w:gridSpan w:val="6"/>
            <w:shd w:val="clear" w:color="auto" w:fill="auto"/>
          </w:tcPr>
          <w:p w:rsidR="00C340BD" w:rsidRPr="00526B80" w:rsidRDefault="00C340BD" w:rsidP="00C340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b/>
              </w:rPr>
              <w:t>Показатели финансово-экономической деятельности, исполнительской дисциплине учреждения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Своевременное и полное исполнение принятых финансовых обязательств:</w:t>
            </w:r>
          </w:p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за 1 квартал – не менее 15%</w:t>
            </w:r>
          </w:p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526B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 xml:space="preserve"> квартал – не менее 40%</w:t>
            </w:r>
          </w:p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526B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 xml:space="preserve"> квартал – не менее 70%</w:t>
            </w:r>
          </w:p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526B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gramEnd"/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У квартал – не менее 95%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Отчёт учреждения. Отчёт о принятых учреждением обязательствах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 xml:space="preserve"> (ф. 05037338).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 xml:space="preserve"> Отчёт о принятых бюджетных обязательствах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 xml:space="preserve"> (ф. 0503128).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 xml:space="preserve"> Срок: на 01.07 и на 01.01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и нереальной к взысканию дебиторской задолженности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Годовой отчёт бюджетной (бухгалтерской) отчётности учреждения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Отсутствие задолженности по налогам и сборам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Ежегодный отчёт.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Годовой отчёт бюджетной (бухгалтерской) отчётности учреждения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Рост средней</w:t>
            </w:r>
            <w:r w:rsidRPr="00526B80">
              <w:rPr>
                <w:rFonts w:ascii="Times New Roman" w:hAnsi="Times New Roman"/>
                <w:lang w:eastAsia="ru-RU"/>
              </w:rPr>
              <w:t xml:space="preserve"> заработной платы работников учреждения (за год не менее</w:t>
            </w:r>
            <w:proofErr w:type="gramStart"/>
            <w:r w:rsidRPr="00526B80">
              <w:rPr>
                <w:rFonts w:ascii="Times New Roman" w:hAnsi="Times New Roman"/>
                <w:lang w:eastAsia="ru-RU"/>
              </w:rPr>
              <w:t>,</w:t>
            </w:r>
            <w:proofErr w:type="gramEnd"/>
            <w:r w:rsidRPr="00526B80">
              <w:rPr>
                <w:rFonts w:ascii="Times New Roman" w:hAnsi="Times New Roman"/>
                <w:lang w:eastAsia="ru-RU"/>
              </w:rPr>
              <w:t xml:space="preserve"> чем на 15%)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Отчёт учреждения.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ЗП – культура.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Ежеквартально.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B80">
              <w:rPr>
                <w:rFonts w:ascii="Times New Roman" w:hAnsi="Times New Roman"/>
              </w:rPr>
              <w:t>Отсутствие нарушений сроков предоставления информации по выполнению поручений вышестоящих организаций, сторонних организаций, её соответствие  по форме и содержанию (один документ равен одному баллу)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Ежемесячный отчёт учреждения.</w:t>
            </w:r>
          </w:p>
        </w:tc>
      </w:tr>
      <w:tr w:rsidR="00C340BD" w:rsidRPr="00526B80" w:rsidTr="00E6229A">
        <w:tc>
          <w:tcPr>
            <w:tcW w:w="5813" w:type="dxa"/>
            <w:gridSpan w:val="3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6B80">
              <w:rPr>
                <w:rFonts w:ascii="Times New Roman" w:hAnsi="Times New Roman"/>
                <w:b/>
              </w:rPr>
              <w:t>Совокупная значимость всех критериев в баллах по второму разделу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0BD" w:rsidRPr="00526B80" w:rsidTr="00E6229A">
        <w:tc>
          <w:tcPr>
            <w:tcW w:w="10632" w:type="dxa"/>
            <w:gridSpan w:val="6"/>
            <w:shd w:val="clear" w:color="auto" w:fill="auto"/>
          </w:tcPr>
          <w:p w:rsidR="00C340BD" w:rsidRPr="00526B80" w:rsidRDefault="00C340BD" w:rsidP="00C340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B80">
              <w:rPr>
                <w:rFonts w:ascii="Times New Roman" w:hAnsi="Times New Roman"/>
                <w:b/>
                <w:color w:val="000000"/>
              </w:rPr>
              <w:t>Показатели деятельности учреждения, направленные на работу с кадрами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/>
                <w:lang w:eastAsia="ru-RU"/>
              </w:rPr>
              <w:t>Укомплектованность учреждения высококвалифицированными работниками (100%)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</w:t>
            </w:r>
          </w:p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Годовой отчёт учреждения.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/>
              </w:rPr>
              <w:t>Количество специалистов повысивших уровень квалификации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Годовой отчёт учреждения.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/>
              </w:rPr>
              <w:t xml:space="preserve"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 </w:t>
            </w: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(одна жалоба соответствует одному баллу)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</w:rPr>
              <w:t xml:space="preserve">Наличие письменных жалоб, признанных обоснованными по результатам проверок вышестоящей организацией и контрольно-надзорными </w:t>
            </w:r>
            <w:r w:rsidRPr="00526B80">
              <w:rPr>
                <w:rFonts w:ascii="Times New Roman" w:hAnsi="Times New Roman"/>
              </w:rPr>
              <w:lastRenderedPageBreak/>
              <w:t>органами.</w:t>
            </w:r>
          </w:p>
        </w:tc>
      </w:tr>
      <w:tr w:rsidR="00C340BD" w:rsidRPr="00526B80" w:rsidTr="00E6229A">
        <w:tc>
          <w:tcPr>
            <w:tcW w:w="5813" w:type="dxa"/>
            <w:gridSpan w:val="3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/>
                <w:b/>
              </w:rPr>
              <w:lastRenderedPageBreak/>
              <w:t>Совокупная значимость всех критериев в баллах по третьему разделу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0BD" w:rsidRPr="00526B80" w:rsidTr="00E6229A">
        <w:tc>
          <w:tcPr>
            <w:tcW w:w="5813" w:type="dxa"/>
            <w:gridSpan w:val="3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/>
                <w:b/>
              </w:rPr>
              <w:t>Совокупная значимость всех критериев в баллах по всем разделам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B80">
              <w:rPr>
                <w:rFonts w:ascii="Times New Roman" w:hAnsi="Times New Roman"/>
                <w:b/>
                <w:color w:val="000000"/>
              </w:rPr>
              <w:t>164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0BD" w:rsidRPr="00526B80" w:rsidTr="00E6229A">
        <w:tc>
          <w:tcPr>
            <w:tcW w:w="10632" w:type="dxa"/>
            <w:gridSpan w:val="6"/>
            <w:shd w:val="clear" w:color="auto" w:fill="auto"/>
          </w:tcPr>
          <w:p w:rsidR="00C340BD" w:rsidRPr="00526B80" w:rsidRDefault="00C340BD" w:rsidP="00C340B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B80">
              <w:rPr>
                <w:rFonts w:ascii="Times New Roman" w:hAnsi="Times New Roman"/>
                <w:b/>
                <w:color w:val="000000"/>
              </w:rPr>
              <w:t>Аннулирование баллов, начисленных руководителю учреждения за выполнение целевых показателей деятельности в отчётном периоде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Наличие фактов нецелевого использования средств субсидий (сметы) и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Аннулирование баллов, начисленных по п.п.2.1-2.3.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Отчёт учреждения. Результаты работы комиссий вышестоящей организации, других уполномоченных органов и контролирующих органов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Невыполнение целевых показателей эффективности основной деятельности, соответствующее значению коэффициента эффективности работы в интервале (0;0,49)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Аннулирование баллов, начисленных по п.п.1.1.-1.2.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Ежегодный отчёт учреждения.</w:t>
            </w:r>
          </w:p>
        </w:tc>
      </w:tr>
      <w:tr w:rsidR="00C340BD" w:rsidRPr="00526B80" w:rsidTr="00E6229A">
        <w:tc>
          <w:tcPr>
            <w:tcW w:w="567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C340BD" w:rsidRPr="00526B80" w:rsidRDefault="00C340BD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B80">
              <w:rPr>
                <w:rFonts w:ascii="Times New Roman" w:hAnsi="Times New Roman" w:cs="Times New Roman"/>
                <w:sz w:val="22"/>
                <w:szCs w:val="22"/>
              </w:rPr>
              <w:t>Наличие замечаний проверяющих органов по результатам проверок деятельности учреждения</w:t>
            </w:r>
          </w:p>
        </w:tc>
        <w:tc>
          <w:tcPr>
            <w:tcW w:w="2268" w:type="dxa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Аннулирование баллов, начисленных</w:t>
            </w:r>
          </w:p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по п.п. 1.5-1.6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0BD" w:rsidRPr="00526B80" w:rsidRDefault="00C340BD" w:rsidP="00E62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6B80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24106F" w:rsidRPr="00F6416F" w:rsidTr="00E6229A">
        <w:tc>
          <w:tcPr>
            <w:tcW w:w="10632" w:type="dxa"/>
            <w:gridSpan w:val="6"/>
            <w:shd w:val="clear" w:color="auto" w:fill="auto"/>
          </w:tcPr>
          <w:p w:rsidR="0024106F" w:rsidRPr="00F641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416F">
              <w:rPr>
                <w:rFonts w:ascii="Times New Roman" w:eastAsia="Times New Roman" w:hAnsi="Times New Roman" w:cs="Times New Roman"/>
                <w:b/>
              </w:rPr>
              <w:t xml:space="preserve">Показатели   эффективности  деятельности </w:t>
            </w:r>
            <w:r>
              <w:rPr>
                <w:rFonts w:ascii="Times New Roman" w:eastAsia="Times New Roman" w:hAnsi="Times New Roman" w:cs="Times New Roman"/>
                <w:b/>
              </w:rPr>
              <w:t>работников</w:t>
            </w:r>
            <w:r w:rsidRPr="00F6416F">
              <w:rPr>
                <w:rFonts w:ascii="Times New Roman" w:eastAsia="Times New Roman" w:hAnsi="Times New Roman" w:cs="Times New Roman"/>
                <w:b/>
              </w:rPr>
              <w:t xml:space="preserve"> из числа основного персонала</w:t>
            </w:r>
          </w:p>
        </w:tc>
      </w:tr>
      <w:tr w:rsidR="0024106F" w:rsidRPr="008406AB" w:rsidTr="00E6229A">
        <w:tc>
          <w:tcPr>
            <w:tcW w:w="567" w:type="dxa"/>
            <w:vMerge w:val="restart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406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EC79D4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EC79D4">
              <w:rPr>
                <w:rFonts w:ascii="Times New Roman" w:hAnsi="Times New Roman"/>
                <w:sz w:val="22"/>
                <w:szCs w:val="22"/>
                <w:lang w:eastAsia="ru-RU"/>
              </w:rPr>
              <w:t>тсутствие официально зафиксированных за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мечаний</w:t>
            </w:r>
          </w:p>
        </w:tc>
        <w:tc>
          <w:tcPr>
            <w:tcW w:w="1984" w:type="dxa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баллов</w:t>
            </w:r>
          </w:p>
        </w:tc>
      </w:tr>
      <w:tr w:rsidR="0024106F" w:rsidTr="00E6229A">
        <w:tc>
          <w:tcPr>
            <w:tcW w:w="567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24106F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Наличие </w:t>
            </w:r>
            <w:r w:rsidRPr="00EC79D4">
              <w:rPr>
                <w:rFonts w:ascii="Times New Roman" w:hAnsi="Times New Roman"/>
                <w:sz w:val="22"/>
                <w:szCs w:val="22"/>
                <w:lang w:eastAsia="ru-RU"/>
              </w:rPr>
              <w:t>официально зафиксированных за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мечаний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- 3 балла</w:t>
            </w:r>
          </w:p>
        </w:tc>
      </w:tr>
      <w:tr w:rsidR="0024106F" w:rsidTr="00E6229A">
        <w:tc>
          <w:tcPr>
            <w:tcW w:w="567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EC79D4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EC79D4">
              <w:rPr>
                <w:rFonts w:ascii="Times New Roman" w:hAnsi="Times New Roman"/>
                <w:sz w:val="22"/>
                <w:szCs w:val="22"/>
                <w:lang w:eastAsia="ru-RU"/>
              </w:rPr>
              <w:t>тсутствие официально зафиксированных за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мечаний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24106F" w:rsidTr="00E6229A">
        <w:tc>
          <w:tcPr>
            <w:tcW w:w="567" w:type="dxa"/>
            <w:vMerge w:val="restart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и качественное выполнение показателей содержания работы по должности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4634E">
              <w:rPr>
                <w:rFonts w:ascii="Times New Roman" w:hAnsi="Times New Roman" w:cs="Times New Roman"/>
                <w:sz w:val="22"/>
                <w:szCs w:val="22"/>
              </w:rPr>
              <w:t>роведение самостоятельной творческой работы в зависимости от специфики учреждения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баллов</w:t>
            </w:r>
          </w:p>
        </w:tc>
      </w:tr>
      <w:tr w:rsidR="0024106F" w:rsidTr="00E6229A">
        <w:tc>
          <w:tcPr>
            <w:tcW w:w="567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24106F" w:rsidRDefault="0024106F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Наличие </w:t>
            </w:r>
            <w:r w:rsidRPr="00EC79D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официально зафиксированных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арушений сроков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- 3 балла</w:t>
            </w:r>
          </w:p>
        </w:tc>
      </w:tr>
      <w:tr w:rsidR="0024106F" w:rsidTr="00E6229A">
        <w:trPr>
          <w:trHeight w:val="786"/>
        </w:trPr>
        <w:tc>
          <w:tcPr>
            <w:tcW w:w="567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24106F" w:rsidRPr="00751388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1388">
              <w:rPr>
                <w:rFonts w:ascii="Times New Roman" w:eastAsia="Times New Roman" w:hAnsi="Times New Roman" w:cs="Times New Roman"/>
              </w:rPr>
              <w:t>Высокий уровень подготовки, творческая активность в орган</w:t>
            </w:r>
            <w:r>
              <w:rPr>
                <w:rFonts w:ascii="Times New Roman" w:eastAsia="Times New Roman" w:hAnsi="Times New Roman" w:cs="Times New Roman"/>
              </w:rPr>
              <w:t xml:space="preserve">изации и проведении </w:t>
            </w:r>
            <w:r w:rsidRPr="00751388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751388" w:rsidRDefault="0024106F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 благодарностей, премий по итогам работы в отчётный период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баллов</w:t>
            </w:r>
          </w:p>
        </w:tc>
      </w:tr>
      <w:tr w:rsidR="0024106F" w:rsidTr="00E6229A">
        <w:trPr>
          <w:trHeight w:val="759"/>
        </w:trPr>
        <w:tc>
          <w:tcPr>
            <w:tcW w:w="567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24106F" w:rsidRPr="00751388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Освоение и внедрение инновационных методов работы, направленных на развитие учреждения 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Default="0024106F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новаторских предложений, повлиявших на улучшение качества оказываемых услуг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баллов</w:t>
            </w:r>
          </w:p>
        </w:tc>
      </w:tr>
      <w:tr w:rsidR="0024106F" w:rsidRPr="008406AB" w:rsidTr="00E6229A">
        <w:tc>
          <w:tcPr>
            <w:tcW w:w="567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активность в научно-методической работе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E20931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Выступления на семинарах, наличие учебно-методических публикаций, пособий, рекомендаций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баллов</w:t>
            </w:r>
          </w:p>
          <w:p w:rsidR="0024106F" w:rsidRPr="008406AB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106F" w:rsidRPr="008406AB" w:rsidTr="00E6229A">
        <w:tc>
          <w:tcPr>
            <w:tcW w:w="567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программ повышения квалификации или прохождение профессиональной подготовки</w:t>
            </w:r>
            <w:r w:rsidRPr="00F463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E20931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209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Прохождение курсов или программ повышения квалификации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за отчётный период</w:t>
            </w:r>
          </w:p>
        </w:tc>
        <w:tc>
          <w:tcPr>
            <w:tcW w:w="1984" w:type="dxa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баллов</w:t>
            </w:r>
          </w:p>
        </w:tc>
      </w:tr>
      <w:tr w:rsidR="0024106F" w:rsidRPr="008406AB" w:rsidTr="00E6229A">
        <w:tc>
          <w:tcPr>
            <w:tcW w:w="567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4634E">
              <w:rPr>
                <w:rFonts w:ascii="Times New Roman" w:eastAsia="Times New Roman" w:hAnsi="Times New Roman" w:cs="Times New Roman"/>
              </w:rPr>
              <w:t>езультативность участия в конкурсах</w:t>
            </w:r>
            <w:r>
              <w:rPr>
                <w:rFonts w:ascii="Times New Roman" w:eastAsia="Times New Roman" w:hAnsi="Times New Roman" w:cs="Times New Roman"/>
              </w:rPr>
              <w:t xml:space="preserve"> профессионального мастерства</w:t>
            </w:r>
            <w:r w:rsidRPr="00F4634E">
              <w:rPr>
                <w:rFonts w:ascii="Times New Roman" w:eastAsia="Times New Roman" w:hAnsi="Times New Roman" w:cs="Times New Roman"/>
              </w:rPr>
              <w:t>, получение грантов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E20931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Динамика системного участия работника учреждения в указанных мероприятиях, либо единичные мероприятия в отчётном периоде </w:t>
            </w:r>
          </w:p>
        </w:tc>
        <w:tc>
          <w:tcPr>
            <w:tcW w:w="1984" w:type="dxa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баллов</w:t>
            </w:r>
          </w:p>
        </w:tc>
      </w:tr>
      <w:tr w:rsidR="0024106F" w:rsidRPr="00005BA3" w:rsidTr="00E6229A">
        <w:tc>
          <w:tcPr>
            <w:tcW w:w="8648" w:type="dxa"/>
            <w:gridSpan w:val="5"/>
            <w:shd w:val="clear" w:color="auto" w:fill="auto"/>
          </w:tcPr>
          <w:p w:rsidR="0024106F" w:rsidRPr="00005BA3" w:rsidRDefault="0024106F" w:rsidP="00E6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5BA3">
              <w:rPr>
                <w:rFonts w:ascii="Times New Roman" w:eastAsia="Times New Roman" w:hAnsi="Times New Roman" w:cs="Times New Roman"/>
                <w:b/>
              </w:rPr>
              <w:t>Совокупная значимость всех критериев в баллах</w:t>
            </w:r>
          </w:p>
        </w:tc>
        <w:tc>
          <w:tcPr>
            <w:tcW w:w="1984" w:type="dxa"/>
            <w:shd w:val="clear" w:color="auto" w:fill="auto"/>
          </w:tcPr>
          <w:p w:rsidR="0024106F" w:rsidRPr="00005BA3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BA3">
              <w:rPr>
                <w:rFonts w:ascii="Times New Roman" w:eastAsia="Times New Roman" w:hAnsi="Times New Roman" w:cs="Times New Roman"/>
                <w:b/>
              </w:rPr>
              <w:t>125 баллов</w:t>
            </w:r>
          </w:p>
        </w:tc>
      </w:tr>
      <w:tr w:rsidR="0024106F" w:rsidTr="00E6229A">
        <w:tc>
          <w:tcPr>
            <w:tcW w:w="10632" w:type="dxa"/>
            <w:gridSpan w:val="6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16F">
              <w:rPr>
                <w:rFonts w:ascii="Times New Roman" w:eastAsia="Times New Roman" w:hAnsi="Times New Roman" w:cs="Times New Roman"/>
                <w:b/>
              </w:rPr>
              <w:t>Показатели   эффективности  деятельности  работников  из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числа технического и обслуживающего</w:t>
            </w:r>
            <w:r w:rsidRPr="00F6416F">
              <w:rPr>
                <w:rFonts w:ascii="Times New Roman" w:eastAsia="Times New Roman" w:hAnsi="Times New Roman" w:cs="Times New Roman"/>
                <w:b/>
              </w:rPr>
              <w:t xml:space="preserve"> персонала</w:t>
            </w:r>
          </w:p>
        </w:tc>
      </w:tr>
      <w:tr w:rsidR="0024106F" w:rsidTr="00E6229A">
        <w:tc>
          <w:tcPr>
            <w:tcW w:w="567" w:type="dxa"/>
            <w:vMerge w:val="restart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4106F" w:rsidRPr="008406AB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EC79D4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EC79D4">
              <w:rPr>
                <w:rFonts w:ascii="Times New Roman" w:hAnsi="Times New Roman"/>
                <w:sz w:val="22"/>
                <w:szCs w:val="22"/>
                <w:lang w:eastAsia="ru-RU"/>
              </w:rPr>
              <w:t>тсутствие официально зафиксированных за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мечаний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баллов</w:t>
            </w:r>
          </w:p>
        </w:tc>
      </w:tr>
      <w:tr w:rsidR="0024106F" w:rsidTr="00E6229A">
        <w:tc>
          <w:tcPr>
            <w:tcW w:w="567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EC79D4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Наличие </w:t>
            </w:r>
            <w:r w:rsidRPr="00EC79D4">
              <w:rPr>
                <w:rFonts w:ascii="Times New Roman" w:hAnsi="Times New Roman"/>
                <w:sz w:val="22"/>
                <w:szCs w:val="22"/>
                <w:lang w:eastAsia="ru-RU"/>
              </w:rPr>
              <w:t>официально зафиксированных за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мечаний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 балла</w:t>
            </w:r>
          </w:p>
        </w:tc>
      </w:tr>
      <w:tr w:rsidR="0024106F" w:rsidTr="00E6229A">
        <w:tc>
          <w:tcPr>
            <w:tcW w:w="567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EC79D4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EC79D4">
              <w:rPr>
                <w:rFonts w:ascii="Times New Roman" w:hAnsi="Times New Roman"/>
                <w:sz w:val="22"/>
                <w:szCs w:val="22"/>
                <w:lang w:eastAsia="ru-RU"/>
              </w:rPr>
              <w:t>тсутствие официально зафиксированных за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мечаний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24106F" w:rsidTr="00E6229A">
        <w:tc>
          <w:tcPr>
            <w:tcW w:w="567" w:type="dxa"/>
            <w:vMerge w:val="restart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Степень корректности работника по отношению к посетителям Упреждения 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Отсутствие жалоб посетителей на работу сотрудника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24106F" w:rsidTr="00E6229A">
        <w:tc>
          <w:tcPr>
            <w:tcW w:w="567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24106F" w:rsidRDefault="0024106F" w:rsidP="00E6229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Наличие официально зафиксированных жалоб посетителей на работу сотрудника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 балла</w:t>
            </w:r>
          </w:p>
        </w:tc>
      </w:tr>
      <w:tr w:rsidR="0024106F" w:rsidTr="00E6229A">
        <w:tc>
          <w:tcPr>
            <w:tcW w:w="567" w:type="dxa"/>
            <w:vMerge w:val="restart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4106F" w:rsidRPr="00456D53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6D53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</w:rPr>
              <w:t xml:space="preserve">бесперебойной работы обслуживаемого оборудования (техники, </w:t>
            </w:r>
            <w:r w:rsidRPr="00456D53">
              <w:rPr>
                <w:rFonts w:ascii="Times New Roman" w:eastAsia="Times New Roman" w:hAnsi="Times New Roman" w:cs="Times New Roman"/>
              </w:rPr>
              <w:t xml:space="preserve"> аппаратуры</w:t>
            </w:r>
            <w:r>
              <w:rPr>
                <w:rFonts w:ascii="Times New Roman" w:eastAsia="Times New Roman" w:hAnsi="Times New Roman" w:cs="Times New Roman"/>
              </w:rPr>
              <w:t>, автотранспорта)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4106F" w:rsidRPr="00751388" w:rsidRDefault="0024106F" w:rsidP="00E622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зафиксированных жалоб на бесперебойную работу оборудования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баллов</w:t>
            </w:r>
          </w:p>
        </w:tc>
      </w:tr>
      <w:tr w:rsidR="0024106F" w:rsidTr="00E6229A">
        <w:tc>
          <w:tcPr>
            <w:tcW w:w="567" w:type="dxa"/>
            <w:vMerge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4106F" w:rsidRPr="002B67FC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зафиксированных жалоб на некачественную работу оборудования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 балла</w:t>
            </w:r>
          </w:p>
        </w:tc>
      </w:tr>
      <w:tr w:rsidR="0024106F" w:rsidTr="00E6229A">
        <w:tc>
          <w:tcPr>
            <w:tcW w:w="567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24106F" w:rsidRPr="002B67FC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Упреждение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нарушений правил поведения посетителей учреждения</w:t>
            </w:r>
            <w:proofErr w:type="gramEnd"/>
          </w:p>
        </w:tc>
        <w:tc>
          <w:tcPr>
            <w:tcW w:w="3828" w:type="dxa"/>
            <w:gridSpan w:val="3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Отсутствие зафиксированных жалоб посетителей учреждения </w:t>
            </w:r>
          </w:p>
        </w:tc>
        <w:tc>
          <w:tcPr>
            <w:tcW w:w="1984" w:type="dxa"/>
            <w:shd w:val="clear" w:color="auto" w:fill="auto"/>
          </w:tcPr>
          <w:p w:rsidR="0024106F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24106F" w:rsidRPr="00005BA3" w:rsidTr="00E6229A">
        <w:tc>
          <w:tcPr>
            <w:tcW w:w="8648" w:type="dxa"/>
            <w:gridSpan w:val="5"/>
            <w:shd w:val="clear" w:color="auto" w:fill="auto"/>
          </w:tcPr>
          <w:p w:rsidR="0024106F" w:rsidRPr="00005BA3" w:rsidRDefault="0024106F" w:rsidP="00E6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5BA3">
              <w:rPr>
                <w:rFonts w:ascii="Times New Roman" w:eastAsia="Times New Roman" w:hAnsi="Times New Roman" w:cs="Times New Roman"/>
                <w:b/>
              </w:rPr>
              <w:t>Совокупная значимость всех критериев в баллах</w:t>
            </w:r>
          </w:p>
        </w:tc>
        <w:tc>
          <w:tcPr>
            <w:tcW w:w="1984" w:type="dxa"/>
            <w:shd w:val="clear" w:color="auto" w:fill="auto"/>
          </w:tcPr>
          <w:p w:rsidR="0024106F" w:rsidRPr="00005BA3" w:rsidRDefault="0024106F" w:rsidP="00E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BA3">
              <w:rPr>
                <w:rFonts w:ascii="Times New Roman" w:eastAsia="Times New Roman" w:hAnsi="Times New Roman" w:cs="Times New Roman"/>
                <w:b/>
              </w:rPr>
              <w:t>45 баллов</w:t>
            </w:r>
          </w:p>
        </w:tc>
      </w:tr>
    </w:tbl>
    <w:p w:rsidR="00D00C7F" w:rsidRDefault="0024106F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.2. Выплаты стимулирующего характера производятся в соответствии с приказом по учреждению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протокола аттестационной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78EC" w:rsidRPr="00EA4DA9">
        <w:rPr>
          <w:rFonts w:ascii="Times New Roman" w:eastAsia="Times New Roman" w:hAnsi="Times New Roman" w:cs="Times New Roman"/>
          <w:sz w:val="24"/>
          <w:szCs w:val="24"/>
        </w:rPr>
        <w:t xml:space="preserve">Решение об установлении повышающих надбавок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 аттестационная комиссия в составе пяти человек, председатель комиссии, секретарь и три члена комиссии.</w:t>
      </w:r>
    </w:p>
    <w:p w:rsidR="003B3294" w:rsidRDefault="007678E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1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.3. Конкретный перечень стимулирующих выплат, размеры и условия их осуществления устанавл</w:t>
      </w:r>
      <w:r w:rsidR="0073644D">
        <w:rPr>
          <w:rFonts w:ascii="Times New Roman" w:eastAsia="Times New Roman" w:hAnsi="Times New Roman" w:cs="Times New Roman"/>
          <w:sz w:val="24"/>
          <w:szCs w:val="24"/>
        </w:rPr>
        <w:t>иваются  настоящим перечнем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эффективным контрактом,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соглашениями, приказами по учрежден</w:t>
      </w:r>
      <w:r w:rsidR="0073644D">
        <w:rPr>
          <w:rFonts w:ascii="Times New Roman" w:eastAsia="Times New Roman" w:hAnsi="Times New Roman" w:cs="Times New Roman"/>
          <w:sz w:val="24"/>
          <w:szCs w:val="24"/>
        </w:rPr>
        <w:t>ию в пределах  соответствующих субсидий</w:t>
      </w:r>
      <w:proofErr w:type="gramStart"/>
      <w:r w:rsidR="0073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размер выплат стимулирующего характера не ограничен.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</w:t>
      </w:r>
      <w:r w:rsidRPr="00EA4DA9">
        <w:rPr>
          <w:rFonts w:ascii="Times New Roman" w:eastAsia="Times New Roman" w:hAnsi="Times New Roman" w:cs="Times New Roman"/>
          <w:sz w:val="24"/>
          <w:szCs w:val="24"/>
        </w:rPr>
        <w:t>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CF0" w:rsidRPr="00380CF0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80CF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Виды, размеры и порядок  установления стимулирующих выплат</w:t>
      </w:r>
    </w:p>
    <w:p w:rsidR="007678EC" w:rsidRPr="0073644D" w:rsidRDefault="00380CF0" w:rsidP="0073644D">
      <w:pPr>
        <w:pStyle w:val="a3"/>
        <w:rPr>
          <w:rFonts w:eastAsia="Times New Roman"/>
        </w:rPr>
      </w:pPr>
      <w:r w:rsidRPr="0073644D">
        <w:rPr>
          <w:rFonts w:eastAsia="Times New Roman"/>
        </w:rPr>
        <w:t xml:space="preserve">2.1. </w:t>
      </w:r>
      <w:r w:rsidR="003B3294" w:rsidRPr="0073644D">
        <w:rPr>
          <w:rFonts w:eastAsia="Times New Roman"/>
        </w:rPr>
        <w:t>При определении размеров выплат стимулирующего характера должно учитываться:     </w:t>
      </w:r>
      <w:r w:rsidR="003B3294" w:rsidRPr="0073644D">
        <w:rPr>
          <w:rFonts w:eastAsia="Times New Roman"/>
        </w:rPr>
        <w:br/>
        <w:t>    </w:t>
      </w:r>
      <w:r w:rsidR="007678EC" w:rsidRPr="0073644D">
        <w:rPr>
          <w:rFonts w:eastAsia="Times New Roman"/>
        </w:rPr>
        <w:t>-</w:t>
      </w:r>
      <w:r w:rsidR="003B3294" w:rsidRPr="0073644D">
        <w:rPr>
          <w:rFonts w:eastAsia="Times New Roman"/>
        </w:rPr>
        <w:t> успешное и добросовестное исполнение работником своих обязанностей в соответствующем периоде;     </w:t>
      </w:r>
      <w:r w:rsidR="003B3294" w:rsidRPr="0073644D">
        <w:rPr>
          <w:rFonts w:eastAsia="Times New Roman"/>
        </w:rPr>
        <w:br/>
        <w:t>    </w:t>
      </w:r>
      <w:proofErr w:type="gramStart"/>
      <w:r w:rsidR="007678EC" w:rsidRPr="0073644D">
        <w:rPr>
          <w:rFonts w:eastAsia="Times New Roman"/>
        </w:rPr>
        <w:t>-</w:t>
      </w:r>
      <w:r w:rsidR="003B3294" w:rsidRPr="0073644D">
        <w:rPr>
          <w:rFonts w:eastAsia="Times New Roman"/>
        </w:rPr>
        <w:t>и</w:t>
      </w:r>
      <w:proofErr w:type="gramEnd"/>
      <w:r w:rsidR="003B3294" w:rsidRPr="0073644D">
        <w:rPr>
          <w:rFonts w:eastAsia="Times New Roman"/>
        </w:rPr>
        <w:t>нициатива, творчество и применение в работе современных форм и методо</w:t>
      </w:r>
      <w:r w:rsidR="007678EC" w:rsidRPr="0073644D">
        <w:rPr>
          <w:rFonts w:eastAsia="Times New Roman"/>
        </w:rPr>
        <w:t xml:space="preserve">в организации </w:t>
      </w:r>
      <w:r w:rsidR="0073644D" w:rsidRPr="0073644D">
        <w:rPr>
          <w:rFonts w:eastAsia="Times New Roman"/>
        </w:rPr>
        <w:t>тр</w:t>
      </w:r>
      <w:r w:rsidR="007A75D1">
        <w:rPr>
          <w:rFonts w:eastAsia="Times New Roman"/>
        </w:rPr>
        <w:t>уда;     </w:t>
      </w:r>
      <w:r w:rsidR="007A75D1">
        <w:rPr>
          <w:rFonts w:eastAsia="Times New Roman"/>
        </w:rPr>
        <w:br/>
        <w:t> </w:t>
      </w:r>
      <w:r w:rsidR="007678EC" w:rsidRPr="0073644D">
        <w:rPr>
          <w:rFonts w:eastAsia="Times New Roman"/>
        </w:rPr>
        <w:t> -</w:t>
      </w:r>
      <w:r w:rsidR="003B3294" w:rsidRPr="0073644D">
        <w:rPr>
          <w:rFonts w:eastAsia="Times New Roman"/>
        </w:rPr>
        <w:t>выполнение порученной работы, связанной с обеспечени</w:t>
      </w:r>
      <w:r w:rsidR="007A75D1">
        <w:rPr>
          <w:rFonts w:eastAsia="Times New Roman"/>
        </w:rPr>
        <w:t>ем рабочего процесса;     </w:t>
      </w:r>
      <w:r w:rsidR="007A75D1">
        <w:rPr>
          <w:rFonts w:eastAsia="Times New Roman"/>
        </w:rPr>
        <w:br/>
        <w:t> </w:t>
      </w:r>
      <w:r w:rsidR="007678EC" w:rsidRPr="0073644D">
        <w:rPr>
          <w:rFonts w:eastAsia="Times New Roman"/>
        </w:rPr>
        <w:t>-</w:t>
      </w:r>
      <w:r w:rsidR="003B3294" w:rsidRPr="0073644D">
        <w:rPr>
          <w:rFonts w:eastAsia="Times New Roman"/>
        </w:rPr>
        <w:t xml:space="preserve"> участие в выполнении особо важных работ и </w:t>
      </w:r>
      <w:r w:rsidR="007678EC" w:rsidRPr="0073644D">
        <w:rPr>
          <w:rFonts w:eastAsia="Times New Roman"/>
        </w:rPr>
        <w:t>мероприятий;</w:t>
      </w:r>
    </w:p>
    <w:p w:rsidR="007678EC" w:rsidRPr="0073644D" w:rsidRDefault="007A75D1" w:rsidP="0073644D">
      <w:pPr>
        <w:pStyle w:val="a3"/>
        <w:rPr>
          <w:rFonts w:eastAsia="Times New Roman"/>
        </w:rPr>
      </w:pPr>
      <w:r>
        <w:rPr>
          <w:rFonts w:eastAsia="Times New Roman"/>
        </w:rPr>
        <w:t xml:space="preserve"> </w:t>
      </w:r>
      <w:r w:rsidR="007678EC" w:rsidRPr="0073644D">
        <w:rPr>
          <w:rFonts w:eastAsia="Times New Roman"/>
        </w:rPr>
        <w:t xml:space="preserve">-  Наполняемость </w:t>
      </w:r>
      <w:proofErr w:type="gramStart"/>
      <w:r w:rsidR="007678EC" w:rsidRPr="0073644D">
        <w:rPr>
          <w:rFonts w:eastAsia="Times New Roman"/>
        </w:rPr>
        <w:t>кружка</w:t>
      </w:r>
      <w:proofErr w:type="gramEnd"/>
      <w:r w:rsidR="007678EC" w:rsidRPr="0073644D">
        <w:rPr>
          <w:rFonts w:eastAsia="Times New Roman"/>
        </w:rPr>
        <w:t xml:space="preserve"> превышающая нормы по категории оплаты труда;</w:t>
      </w:r>
    </w:p>
    <w:p w:rsidR="007678EC" w:rsidRPr="0073644D" w:rsidRDefault="007A75D1" w:rsidP="0073644D">
      <w:pPr>
        <w:pStyle w:val="a3"/>
        <w:rPr>
          <w:rFonts w:eastAsia="Times New Roman"/>
        </w:rPr>
      </w:pPr>
      <w:r>
        <w:rPr>
          <w:rFonts w:eastAsia="Times New Roman"/>
        </w:rPr>
        <w:t xml:space="preserve"> </w:t>
      </w:r>
      <w:r w:rsidR="007678EC" w:rsidRPr="0073644D">
        <w:rPr>
          <w:rFonts w:eastAsia="Times New Roman"/>
        </w:rPr>
        <w:t>- участие в выездных мероприятиях;</w:t>
      </w:r>
    </w:p>
    <w:p w:rsidR="0073644D" w:rsidRPr="0073644D" w:rsidRDefault="007A75D1" w:rsidP="0073644D">
      <w:pPr>
        <w:pStyle w:val="a3"/>
        <w:rPr>
          <w:rFonts w:eastAsia="Times New Roman"/>
        </w:rPr>
      </w:pPr>
      <w:r>
        <w:rPr>
          <w:rFonts w:eastAsia="Times New Roman"/>
        </w:rPr>
        <w:t xml:space="preserve"> </w:t>
      </w:r>
      <w:r w:rsidR="007678EC" w:rsidRPr="0073644D">
        <w:rPr>
          <w:rFonts w:eastAsia="Times New Roman"/>
        </w:rPr>
        <w:t>-   участие в фестивалях, смотрах, конкурсах;</w:t>
      </w:r>
    </w:p>
    <w:p w:rsidR="007678EC" w:rsidRPr="0073644D" w:rsidRDefault="007A75D1" w:rsidP="0073644D">
      <w:pPr>
        <w:pStyle w:val="a3"/>
        <w:rPr>
          <w:rFonts w:eastAsia="Times New Roman"/>
        </w:rPr>
      </w:pPr>
      <w:r>
        <w:rPr>
          <w:rFonts w:eastAsia="Times New Roman"/>
        </w:rPr>
        <w:t xml:space="preserve"> </w:t>
      </w:r>
      <w:r w:rsidR="007678EC" w:rsidRPr="0073644D">
        <w:rPr>
          <w:rFonts w:eastAsia="Times New Roman"/>
        </w:rPr>
        <w:t>- подготовка и  проведение мероприятий.</w:t>
      </w:r>
    </w:p>
    <w:p w:rsidR="003B3294" w:rsidRPr="005F569E" w:rsidRDefault="00694ACA" w:rsidP="0073644D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 повышение квалификации и переподготовка.</w:t>
      </w:r>
      <w:r w:rsidR="003B3294" w:rsidRPr="005F569E">
        <w:rPr>
          <w:rFonts w:ascii="Times New Roman" w:eastAsia="Times New Roman" w:hAnsi="Times New Roman"/>
        </w:rPr>
        <w:t>  </w:t>
      </w:r>
    </w:p>
    <w:p w:rsidR="00380CF0" w:rsidRDefault="00380CF0" w:rsidP="0073644D">
      <w:pPr>
        <w:pStyle w:val="a3"/>
        <w:rPr>
          <w:rFonts w:eastAsia="Times New Roman"/>
        </w:rPr>
      </w:pPr>
      <w:r>
        <w:rPr>
          <w:rFonts w:eastAsia="Times New Roman"/>
        </w:rPr>
        <w:t xml:space="preserve">   2.2. </w:t>
      </w:r>
      <w:r w:rsidR="003B3294" w:rsidRPr="005F569E">
        <w:rPr>
          <w:rFonts w:eastAsia="Times New Roman"/>
        </w:rPr>
        <w:t>При наличии оснований, в целях поощрения работников за выполненную работу им вып</w:t>
      </w:r>
      <w:r w:rsidR="007678EC">
        <w:rPr>
          <w:rFonts w:eastAsia="Times New Roman"/>
        </w:rPr>
        <w:t>лачиваются следующие  стимулирующие выплаты</w:t>
      </w:r>
      <w:r w:rsidR="003B3294" w:rsidRPr="005F569E">
        <w:rPr>
          <w:rFonts w:eastAsia="Times New Roman"/>
        </w:rPr>
        <w:t>:</w:t>
      </w:r>
      <w:r w:rsidR="0073644D">
        <w:rPr>
          <w:rFonts w:eastAsia="Times New Roman"/>
        </w:rPr>
        <w:t>     </w:t>
      </w:r>
      <w:r w:rsidR="0073644D">
        <w:rPr>
          <w:rFonts w:eastAsia="Times New Roman"/>
        </w:rPr>
        <w:br/>
        <w:t> </w:t>
      </w:r>
      <w:r w:rsidR="003B3294" w:rsidRPr="005F569E">
        <w:rPr>
          <w:rFonts w:eastAsia="Times New Roman"/>
        </w:rPr>
        <w:t>по итогам работы</w:t>
      </w:r>
      <w:r w:rsidR="006E0833">
        <w:rPr>
          <w:rFonts w:eastAsia="Times New Roman"/>
        </w:rPr>
        <w:t xml:space="preserve"> максимальное количество баллов</w:t>
      </w:r>
      <w:proofErr w:type="gramStart"/>
      <w:r w:rsidR="003B3294" w:rsidRPr="005F569E"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</w:p>
    <w:p w:rsidR="006E0833" w:rsidRDefault="0073644D" w:rsidP="007364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учреждения 164 </w:t>
      </w:r>
      <w:r w:rsidR="006E0833">
        <w:rPr>
          <w:rFonts w:ascii="Times New Roman" w:eastAsia="Times New Roman" w:hAnsi="Times New Roman" w:cs="Times New Roman"/>
          <w:sz w:val="24"/>
          <w:szCs w:val="24"/>
        </w:rPr>
        <w:t>баллов;</w:t>
      </w:r>
    </w:p>
    <w:p w:rsidR="006E0833" w:rsidRDefault="006E0833" w:rsidP="007364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Главному бухгалтеру 144 балла;</w:t>
      </w:r>
    </w:p>
    <w:p w:rsidR="006E0833" w:rsidRDefault="006E0833" w:rsidP="007364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Художественному руководителю,  главному библиотекарю 136 баллов; </w:t>
      </w:r>
    </w:p>
    <w:p w:rsidR="00A71707" w:rsidRDefault="006E0833" w:rsidP="00A7170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78EC">
        <w:rPr>
          <w:rFonts w:ascii="Times New Roman" w:eastAsia="Times New Roman" w:hAnsi="Times New Roman" w:cs="Times New Roman"/>
          <w:sz w:val="24"/>
          <w:szCs w:val="24"/>
        </w:rPr>
        <w:t>сновным квалифицированным сотрудникам</w:t>
      </w:r>
      <w:r w:rsidR="00281037">
        <w:rPr>
          <w:rFonts w:ascii="Times New Roman" w:eastAsia="Times New Roman" w:hAnsi="Times New Roman" w:cs="Times New Roman"/>
          <w:sz w:val="24"/>
          <w:szCs w:val="24"/>
        </w:rPr>
        <w:t xml:space="preserve"> до 125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</w:t>
      </w:r>
      <w:r w:rsidR="00380C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CF0" w:rsidRDefault="006E0833" w:rsidP="00A7170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0CF0">
        <w:rPr>
          <w:rFonts w:ascii="Times New Roman" w:eastAsia="Times New Roman" w:hAnsi="Times New Roman" w:cs="Times New Roman"/>
          <w:sz w:val="24"/>
          <w:szCs w:val="24"/>
        </w:rPr>
        <w:t>отрудникам  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 баллов;</w:t>
      </w:r>
    </w:p>
    <w:p w:rsidR="00E4423C" w:rsidRDefault="0068579B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83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0CF0">
        <w:rPr>
          <w:rFonts w:ascii="Times New Roman" w:eastAsia="Times New Roman" w:hAnsi="Times New Roman" w:cs="Times New Roman"/>
          <w:sz w:val="24"/>
          <w:szCs w:val="24"/>
        </w:rPr>
        <w:t>овместителям</w:t>
      </w:r>
      <w:r w:rsidR="006E0833">
        <w:rPr>
          <w:rFonts w:ascii="Times New Roman" w:eastAsia="Times New Roman" w:hAnsi="Times New Roman" w:cs="Times New Roman"/>
          <w:sz w:val="24"/>
          <w:szCs w:val="24"/>
        </w:rPr>
        <w:t xml:space="preserve"> пропорционально  должностному окладу, в зависимости от нагрузки</w:t>
      </w:r>
      <w:r w:rsidR="00380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294" w:rsidRPr="005F569E" w:rsidRDefault="00E4423C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Если сотрудник совмещает несколько должностей (внутреннее  совмещение), то стимулирующие выплаты производятся  по</w:t>
      </w:r>
      <w:r w:rsidR="0068579B">
        <w:rPr>
          <w:rFonts w:ascii="Times New Roman" w:eastAsia="Times New Roman" w:hAnsi="Times New Roman" w:cs="Times New Roman"/>
          <w:sz w:val="24"/>
          <w:szCs w:val="24"/>
        </w:rPr>
        <w:t xml:space="preserve"> каждой должности  по баллам  соответствующим   квалификации  в </w:t>
      </w:r>
      <w:r>
        <w:rPr>
          <w:rFonts w:ascii="Times New Roman" w:eastAsia="Times New Roman" w:hAnsi="Times New Roman" w:cs="Times New Roman"/>
          <w:sz w:val="24"/>
          <w:szCs w:val="24"/>
        </w:rPr>
        <w:t>соотношении  утверждённым данным положением.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2.3.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Период,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который выплачивается  стимулирующая надбавка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, конкретизируется в положении об оплате и стимулировании труда работников учреждения. При этом могу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быть введены несколько  показателей 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за разные периоды работы. Например, по итог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работы за квартал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по итогам работы за год. 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2.4 .  Стимулирующие выплаты начисляются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 премия не начисляется. 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2.5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 Экономия фонда оплаты труда может быть направлена на осуществление стимулирующих выплат, а также на оказание материальной помощи.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2. 6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 Заместителям руководителя и главным бухгалтерам учреждения устанавливаются и выплачиваются стимулирующие выплаты, предусмотренные настоящим разделом, в порядке, установленном коллективным договором, локальным актом учреждения.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(Пункт в редакции, введенной в действие с 31 августа 2012 года </w:t>
      </w:r>
      <w:hyperlink r:id="rId6" w:history="1">
        <w:r w:rsidR="003B3294" w:rsidRPr="00380CF0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постановлением Правительства Ленинградской области от 27 июля 2012 года N 237</w:t>
        </w:r>
      </w:hyperlink>
      <w:r>
        <w:rPr>
          <w:color w:val="002060"/>
        </w:rPr>
        <w:t>)</w:t>
      </w:r>
      <w:r w:rsidR="003B3294" w:rsidRPr="00380CF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3B3294" w:rsidRPr="005F569E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2.7.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Размер и периодичность выплат стимулирующего характера (за исключением персональных надбавок) руководителям учреждений определяется приказом уполномоченного органа с учетом исполнения учреждением государственных заданий и/или показателей эффективности и результативности деятельности учреждения. Порядок осуществления указанных выплат регламентируется Положением о порядке установления стимулирующих выплат руководителям государственных учреждений, утвержденным приказом уполномоченного органа.     </w:t>
      </w:r>
    </w:p>
    <w:p w:rsidR="003B3294" w:rsidRDefault="00380CF0" w:rsidP="003B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2.8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>. Размеры и порядок ус</w:t>
      </w:r>
      <w:r w:rsidR="00456F22">
        <w:rPr>
          <w:rFonts w:ascii="Times New Roman" w:eastAsia="Times New Roman" w:hAnsi="Times New Roman" w:cs="Times New Roman"/>
          <w:sz w:val="24"/>
          <w:szCs w:val="24"/>
        </w:rPr>
        <w:t xml:space="preserve">тановления персональных  стимулирующих выплат </w:t>
      </w:r>
      <w:r w:rsidR="003B3294" w:rsidRPr="005F569E">
        <w:rPr>
          <w:rFonts w:ascii="Times New Roman" w:eastAsia="Times New Roman" w:hAnsi="Times New Roman" w:cs="Times New Roman"/>
          <w:sz w:val="24"/>
          <w:szCs w:val="24"/>
        </w:rPr>
        <w:t xml:space="preserve"> к должностным окладам</w:t>
      </w:r>
      <w:r w:rsidR="0068579B">
        <w:rPr>
          <w:rFonts w:ascii="Times New Roman" w:eastAsia="Times New Roman" w:hAnsi="Times New Roman" w:cs="Times New Roman"/>
          <w:sz w:val="24"/>
          <w:szCs w:val="24"/>
        </w:rPr>
        <w:t xml:space="preserve"> рассчитываются по показателям эффективности в соответствии с перечнем.</w:t>
      </w:r>
    </w:p>
    <w:p w:rsidR="00456F22" w:rsidRDefault="00456F22" w:rsidP="00456F22">
      <w:pPr>
        <w:pStyle w:val="a3"/>
        <w:rPr>
          <w:rFonts w:eastAsia="Times New Roman"/>
        </w:rPr>
      </w:pPr>
    </w:p>
    <w:p w:rsidR="00456F22" w:rsidRPr="00456F22" w:rsidRDefault="00456F22" w:rsidP="00456F22">
      <w:pPr>
        <w:pStyle w:val="a3"/>
        <w:rPr>
          <w:rFonts w:eastAsia="Times New Roman"/>
          <w:b/>
        </w:rPr>
      </w:pPr>
      <w:r w:rsidRPr="00456F22">
        <w:rPr>
          <w:rFonts w:eastAsia="Times New Roman"/>
          <w:b/>
        </w:rPr>
        <w:t xml:space="preserve"> Руководитель учреждения </w:t>
      </w:r>
      <w:r>
        <w:rPr>
          <w:rFonts w:eastAsia="Times New Roman"/>
          <w:b/>
        </w:rPr>
        <w:t>_____________________________    Паклина Е.В.</w:t>
      </w:r>
    </w:p>
    <w:p w:rsidR="004B5D7B" w:rsidRDefault="00456F22" w:rsidP="003B3294">
      <w:r>
        <w:t xml:space="preserve">  Дата утверждения____________________________</w:t>
      </w:r>
    </w:p>
    <w:sectPr w:rsidR="004B5D7B" w:rsidSect="007364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1E"/>
    <w:multiLevelType w:val="hybridMultilevel"/>
    <w:tmpl w:val="72BAB12E"/>
    <w:lvl w:ilvl="0" w:tplc="A4EEC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92D65"/>
    <w:multiLevelType w:val="multilevel"/>
    <w:tmpl w:val="A8C657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">
    <w:nsid w:val="44C916C9"/>
    <w:multiLevelType w:val="hybridMultilevel"/>
    <w:tmpl w:val="DF2C1932"/>
    <w:lvl w:ilvl="0" w:tplc="88209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294"/>
    <w:rsid w:val="00063A65"/>
    <w:rsid w:val="00071100"/>
    <w:rsid w:val="000A113B"/>
    <w:rsid w:val="000F4847"/>
    <w:rsid w:val="0016180F"/>
    <w:rsid w:val="00164BBD"/>
    <w:rsid w:val="00215AFF"/>
    <w:rsid w:val="002316BA"/>
    <w:rsid w:val="0024106F"/>
    <w:rsid w:val="00256F6D"/>
    <w:rsid w:val="00281037"/>
    <w:rsid w:val="002905AA"/>
    <w:rsid w:val="002E0A49"/>
    <w:rsid w:val="002F5C9D"/>
    <w:rsid w:val="00380CF0"/>
    <w:rsid w:val="003B3294"/>
    <w:rsid w:val="0041000A"/>
    <w:rsid w:val="00456F22"/>
    <w:rsid w:val="004B1FC1"/>
    <w:rsid w:val="004B5D7B"/>
    <w:rsid w:val="00510ADC"/>
    <w:rsid w:val="00517D1F"/>
    <w:rsid w:val="005261E0"/>
    <w:rsid w:val="00550B8A"/>
    <w:rsid w:val="005A3789"/>
    <w:rsid w:val="0068579B"/>
    <w:rsid w:val="00694ACA"/>
    <w:rsid w:val="006D5B2F"/>
    <w:rsid w:val="006E0833"/>
    <w:rsid w:val="0073644D"/>
    <w:rsid w:val="00761B20"/>
    <w:rsid w:val="007678EC"/>
    <w:rsid w:val="007A75D1"/>
    <w:rsid w:val="00836E3F"/>
    <w:rsid w:val="00841637"/>
    <w:rsid w:val="00904EAD"/>
    <w:rsid w:val="00955F76"/>
    <w:rsid w:val="009B5E2F"/>
    <w:rsid w:val="009D755A"/>
    <w:rsid w:val="00A71707"/>
    <w:rsid w:val="00A86164"/>
    <w:rsid w:val="00AD4A35"/>
    <w:rsid w:val="00AE1C31"/>
    <w:rsid w:val="00B43C50"/>
    <w:rsid w:val="00BB576E"/>
    <w:rsid w:val="00C340BD"/>
    <w:rsid w:val="00CA4477"/>
    <w:rsid w:val="00D00C7F"/>
    <w:rsid w:val="00DA564A"/>
    <w:rsid w:val="00DC66B7"/>
    <w:rsid w:val="00E4423C"/>
    <w:rsid w:val="00F0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C7F"/>
    <w:pPr>
      <w:spacing w:after="0" w:line="240" w:lineRule="auto"/>
    </w:pPr>
  </w:style>
  <w:style w:type="table" w:styleId="a4">
    <w:name w:val="Table Grid"/>
    <w:basedOn w:val="a1"/>
    <w:uiPriority w:val="59"/>
    <w:rsid w:val="0023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40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8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21582" TargetMode="External"/><Relationship Id="rId5" Type="http://schemas.openxmlformats.org/officeDocument/2006/relationships/hyperlink" Target="http://docs.cntd.ru/document/537933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Директор</cp:lastModifiedBy>
  <cp:revision>18</cp:revision>
  <cp:lastPrinted>2013-10-18T13:38:00Z</cp:lastPrinted>
  <dcterms:created xsi:type="dcterms:W3CDTF">2013-08-24T09:12:00Z</dcterms:created>
  <dcterms:modified xsi:type="dcterms:W3CDTF">2014-03-05T13:18:00Z</dcterms:modified>
</cp:coreProperties>
</file>